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52" w:rsidRPr="00421152" w:rsidRDefault="00421152" w:rsidP="00421152">
      <w:pPr>
        <w:jc w:val="center"/>
        <w:rPr>
          <w:sz w:val="28"/>
          <w:szCs w:val="28"/>
        </w:rPr>
      </w:pPr>
      <w:r w:rsidRPr="00421152">
        <w:rPr>
          <w:rFonts w:hint="eastAsia"/>
          <w:sz w:val="28"/>
          <w:szCs w:val="28"/>
        </w:rPr>
        <w:t>实验室开放申请及使用守则</w:t>
      </w:r>
    </w:p>
    <w:p w:rsidR="00421152" w:rsidRDefault="00421152" w:rsidP="00421152">
      <w:r>
        <w:rPr>
          <w:rFonts w:hint="eastAsia"/>
        </w:rPr>
        <w:t>一、电子信息工程学院本科实验室分类及介绍</w:t>
      </w:r>
    </w:p>
    <w:p w:rsidR="00421152" w:rsidRDefault="00421152" w:rsidP="00421152">
      <w:pPr>
        <w:ind w:firstLine="420"/>
      </w:pPr>
      <w:r>
        <w:rPr>
          <w:rFonts w:hint="eastAsia"/>
        </w:rPr>
        <w:t>电子信息工程学院本科实验室主要分为专业（课内）实验室及开放（课外）实验室两大类。专业实验室有硬件类实验室和软件类实验室。其中，硬件类实验室</w:t>
      </w:r>
      <w:r>
        <w:t>主要提供相应课程的实验平台、实验箱及配套计算机软件系统、或实验信号源及测试仪器等。软件类实验室包含两个计算机软件实验室，可以连接校园内网和外网，主要提供计算机基础、C语言、</w:t>
      </w:r>
      <w:proofErr w:type="spellStart"/>
      <w:r>
        <w:t>Matlab</w:t>
      </w:r>
      <w:proofErr w:type="spellEnd"/>
      <w:r>
        <w:t>等软件类实验环境。</w:t>
      </w:r>
    </w:p>
    <w:p w:rsidR="00421152" w:rsidRDefault="00421152" w:rsidP="00EF5193">
      <w:pPr>
        <w:ind w:firstLine="420"/>
      </w:pPr>
      <w:r>
        <w:rPr>
          <w:rFonts w:hint="eastAsia"/>
        </w:rPr>
        <w:t>开放（课外）实验室共有</w:t>
      </w:r>
      <w:r>
        <w:t>1</w:t>
      </w:r>
      <w:r w:rsidR="00EF5193">
        <w:t>1</w:t>
      </w:r>
      <w:r>
        <w:t>个，包含</w:t>
      </w:r>
      <w:r w:rsidR="00EF5193">
        <w:t>1</w:t>
      </w:r>
      <w:r>
        <w:t>个电路板制板室。主要为学生参加“国家级大学生创新创业训练计划”项目、西南大学本科生科技创新基金项目、各类专业实践活动及竞赛培训提供保障，每个实验室均配有信号源、示波器、万用表等常规仪器。电路板制板室可实现热转印制板和雕刻制板。</w:t>
      </w:r>
    </w:p>
    <w:p w:rsidR="00421152" w:rsidRDefault="00421152" w:rsidP="00421152">
      <w:r>
        <w:rPr>
          <w:rFonts w:hint="eastAsia"/>
        </w:rPr>
        <w:t>二、实验室申请程序</w:t>
      </w:r>
    </w:p>
    <w:p w:rsidR="00421152" w:rsidRDefault="00421152" w:rsidP="00AC40F0">
      <w:pPr>
        <w:pStyle w:val="a3"/>
        <w:numPr>
          <w:ilvl w:val="0"/>
          <w:numId w:val="2"/>
        </w:numPr>
        <w:ind w:firstLineChars="0"/>
      </w:pPr>
      <w:r>
        <w:t>本人填报“</w:t>
      </w:r>
      <w:r w:rsidR="00EF5193">
        <w:rPr>
          <w:rFonts w:hint="eastAsia"/>
        </w:rPr>
        <w:t>电信学院</w:t>
      </w:r>
      <w:r>
        <w:t>实验室</w:t>
      </w:r>
      <w:r w:rsidR="00EF5193">
        <w:t>开放</w:t>
      </w:r>
      <w:r>
        <w:t>使用申请表”，经由指导教师（或辅导员）、主管院领导签字同意后，汇总给实验室管理员，经同意、授权后，方可刷卡进入实验室。</w:t>
      </w:r>
    </w:p>
    <w:p w:rsidR="00421152" w:rsidRDefault="00EF5193" w:rsidP="00AC40F0">
      <w:pPr>
        <w:pStyle w:val="a3"/>
        <w:numPr>
          <w:ilvl w:val="0"/>
          <w:numId w:val="2"/>
        </w:numPr>
        <w:ind w:firstLineChars="0"/>
      </w:pPr>
      <w:r w:rsidRPr="00EF5193">
        <w:rPr>
          <w:rFonts w:hint="eastAsia"/>
        </w:rPr>
        <w:t>申请人需要有具体的实验项目，方可申请使用实验室，每次申请使用时间最多为一个月。</w:t>
      </w:r>
      <w:r w:rsidR="00421152">
        <w:t>根据学生选定实验项目的具体情况，各开放实验室主管人员负责核实并安排进入实验室的具体时间。</w:t>
      </w:r>
    </w:p>
    <w:p w:rsidR="00421152" w:rsidRDefault="00421152" w:rsidP="00AC40F0">
      <w:pPr>
        <w:pStyle w:val="a3"/>
        <w:numPr>
          <w:ilvl w:val="0"/>
          <w:numId w:val="2"/>
        </w:numPr>
        <w:ind w:firstLineChars="0"/>
      </w:pPr>
      <w:r>
        <w:t>申请人应按约定时间进入开放实验室进行实验。</w:t>
      </w:r>
    </w:p>
    <w:p w:rsidR="00421152" w:rsidRDefault="00421152" w:rsidP="00421152">
      <w:r>
        <w:rPr>
          <w:rFonts w:hint="eastAsia"/>
        </w:rPr>
        <w:t>三、实验室开放及管理</w:t>
      </w:r>
    </w:p>
    <w:p w:rsidR="00421152" w:rsidRDefault="00421152" w:rsidP="00AC40F0">
      <w:pPr>
        <w:pStyle w:val="a3"/>
        <w:numPr>
          <w:ilvl w:val="0"/>
          <w:numId w:val="4"/>
        </w:numPr>
        <w:ind w:firstLineChars="0"/>
      </w:pPr>
      <w:r>
        <w:t>实验室在开放使用中，原则上由使用者需严格遵守实验室规则并自行对使用过程中的安全负责</w:t>
      </w:r>
    </w:p>
    <w:p w:rsidR="00421152" w:rsidRDefault="00421152" w:rsidP="00AC40F0">
      <w:pPr>
        <w:pStyle w:val="a3"/>
        <w:numPr>
          <w:ilvl w:val="0"/>
          <w:numId w:val="4"/>
        </w:numPr>
        <w:ind w:firstLineChars="0"/>
      </w:pPr>
      <w:r>
        <w:t>专业实验室及开放实验室开放时间：每学期开课周内的工作时间，其他时间若需使用，则需委托班主任或班干部管理。</w:t>
      </w:r>
    </w:p>
    <w:p w:rsidR="00421152" w:rsidRDefault="00421152" w:rsidP="00AC40F0">
      <w:pPr>
        <w:pStyle w:val="a3"/>
        <w:numPr>
          <w:ilvl w:val="0"/>
          <w:numId w:val="4"/>
        </w:numPr>
        <w:ind w:firstLineChars="0"/>
      </w:pPr>
      <w:r>
        <w:t>实验室使用者需在每次使用后在《实验室使用记录本》上填写记录。简单描述实验内容及仪器是否正常及故障现象</w:t>
      </w:r>
    </w:p>
    <w:p w:rsidR="00421152" w:rsidRDefault="00421152" w:rsidP="00AC40F0">
      <w:pPr>
        <w:pStyle w:val="a3"/>
        <w:numPr>
          <w:ilvl w:val="0"/>
          <w:numId w:val="4"/>
        </w:numPr>
        <w:ind w:firstLineChars="0"/>
      </w:pPr>
      <w:r>
        <w:t>实验室使用过程中，如果遇到用电故障、设备损坏等影响实验室安全的异常情况，务必立即切断电源、及时联系管理员并填写记录：刘林 电话：13072307307  办公室电话：68252542。</w:t>
      </w:r>
    </w:p>
    <w:p w:rsidR="00421152" w:rsidRDefault="00421152" w:rsidP="00AC40F0">
      <w:pPr>
        <w:pStyle w:val="a3"/>
        <w:numPr>
          <w:ilvl w:val="0"/>
          <w:numId w:val="4"/>
        </w:numPr>
        <w:ind w:firstLineChars="0"/>
      </w:pPr>
      <w:r>
        <w:t>专业实验室使用过程中，如果遇到用电故障、设备损坏等影响实验室安全的异常情况，务必立即切断电源、及时联系相应管理员并填写记录。</w:t>
      </w:r>
    </w:p>
    <w:p w:rsidR="00421152" w:rsidRDefault="00421152" w:rsidP="00421152">
      <w:r>
        <w:rPr>
          <w:rFonts w:hint="eastAsia"/>
        </w:rPr>
        <w:t>四、实验室使用基本要求</w:t>
      </w:r>
    </w:p>
    <w:p w:rsidR="00421152" w:rsidRDefault="00421152" w:rsidP="00AC40F0">
      <w:pPr>
        <w:ind w:firstLine="420"/>
      </w:pPr>
      <w:r>
        <w:rPr>
          <w:rFonts w:hint="eastAsia"/>
        </w:rPr>
        <w:t>学生可以结合自身情况，针对感兴趣的实验项目设计好具体的实验方案，经批准同意后进入开放实验室。</w:t>
      </w:r>
    </w:p>
    <w:p w:rsidR="00421152" w:rsidRDefault="00421152" w:rsidP="00AC40F0">
      <w:pPr>
        <w:ind w:firstLine="420"/>
      </w:pPr>
      <w:r>
        <w:rPr>
          <w:rFonts w:hint="eastAsia"/>
        </w:rPr>
        <w:t>实验过程中，必须严格遵守实验室的以下规章制度：</w:t>
      </w:r>
    </w:p>
    <w:p w:rsidR="00421152" w:rsidRDefault="00421152" w:rsidP="00AC40F0">
      <w:pPr>
        <w:pStyle w:val="a3"/>
        <w:numPr>
          <w:ilvl w:val="0"/>
          <w:numId w:val="6"/>
        </w:numPr>
        <w:ind w:firstLineChars="0"/>
      </w:pPr>
      <w:r>
        <w:t>本</w:t>
      </w:r>
      <w:proofErr w:type="gramStart"/>
      <w:r>
        <w:t>室一切</w:t>
      </w:r>
      <w:proofErr w:type="gramEnd"/>
      <w:r>
        <w:t>设备未经实验中心批准，任何人不得借出、拆卸；</w:t>
      </w:r>
    </w:p>
    <w:p w:rsidR="00421152" w:rsidRDefault="00421152" w:rsidP="00AC40F0">
      <w:pPr>
        <w:pStyle w:val="a3"/>
        <w:numPr>
          <w:ilvl w:val="0"/>
          <w:numId w:val="6"/>
        </w:numPr>
        <w:ind w:firstLineChars="0"/>
      </w:pPr>
      <w:r>
        <w:t>使用者不得</w:t>
      </w:r>
      <w:proofErr w:type="gramStart"/>
      <w:r>
        <w:t>自行带</w:t>
      </w:r>
      <w:proofErr w:type="gramEnd"/>
      <w:r>
        <w:t>功率大于200瓦的电器进入实验室；</w:t>
      </w:r>
    </w:p>
    <w:p w:rsidR="00421152" w:rsidRDefault="00421152" w:rsidP="00AC40F0">
      <w:pPr>
        <w:pStyle w:val="a3"/>
        <w:numPr>
          <w:ilvl w:val="0"/>
          <w:numId w:val="6"/>
        </w:numPr>
        <w:ind w:firstLineChars="0"/>
      </w:pPr>
      <w:r>
        <w:t>保持室内清洁卫生，不准携带饮料、食物进入室内；不准随地吐痰，乱丢纸屑和其他杂物，不得在实验台上乱涂乱画；</w:t>
      </w:r>
    </w:p>
    <w:p w:rsidR="00421152" w:rsidRDefault="00421152" w:rsidP="00AC40F0">
      <w:pPr>
        <w:pStyle w:val="a3"/>
        <w:numPr>
          <w:ilvl w:val="0"/>
          <w:numId w:val="6"/>
        </w:numPr>
        <w:ind w:firstLineChars="0"/>
      </w:pPr>
      <w:r>
        <w:t>设备在使用前，使用者要认真检查实验环境及设备是否安全，设备及附件是否齐全，是否有乱涂乱画现象，发现问题，应立即报告该实验室管理员；</w:t>
      </w:r>
    </w:p>
    <w:p w:rsidR="00421152" w:rsidRDefault="00421152" w:rsidP="00AC40F0">
      <w:pPr>
        <w:pStyle w:val="a3"/>
        <w:numPr>
          <w:ilvl w:val="0"/>
          <w:numId w:val="6"/>
        </w:numPr>
        <w:ind w:firstLineChars="0"/>
      </w:pPr>
      <w:r>
        <w:t>使用者要爱护设备，正确使用设备，如遇设备故障或出现异常现象应立即切断电源并向老师或管理员报告，不能擅自处理或隐瞒，对人为造成的损失要承担相应责任；</w:t>
      </w:r>
    </w:p>
    <w:p w:rsidR="00421152" w:rsidRDefault="00421152" w:rsidP="00AC40F0">
      <w:pPr>
        <w:pStyle w:val="a3"/>
        <w:numPr>
          <w:ilvl w:val="0"/>
          <w:numId w:val="6"/>
        </w:numPr>
        <w:ind w:firstLineChars="0"/>
      </w:pPr>
      <w:r>
        <w:t>实验后，要整理好相关设备及实验台，检查是否完好，做好实验及设备运行记录，并打</w:t>
      </w:r>
      <w:r>
        <w:lastRenderedPageBreak/>
        <w:t>扫卫生，关闭设备及总电源开关、关灯、关好门窗，确保安全；</w:t>
      </w:r>
    </w:p>
    <w:p w:rsidR="00421152" w:rsidRDefault="00421152" w:rsidP="00AC40F0">
      <w:pPr>
        <w:pStyle w:val="a3"/>
        <w:numPr>
          <w:ilvl w:val="0"/>
          <w:numId w:val="6"/>
        </w:numPr>
        <w:ind w:firstLineChars="0"/>
      </w:pPr>
      <w:r>
        <w:t>注意仪表，不能穿背心、拖鞋入室；</w:t>
      </w:r>
    </w:p>
    <w:p w:rsidR="00421152" w:rsidRDefault="00421152" w:rsidP="00AC40F0">
      <w:pPr>
        <w:pStyle w:val="a3"/>
        <w:numPr>
          <w:ilvl w:val="0"/>
          <w:numId w:val="6"/>
        </w:numPr>
        <w:ind w:firstLineChars="0"/>
      </w:pPr>
      <w:r>
        <w:t>对违反上述规定，不服从管理者，将按学院有关规定处理。</w:t>
      </w:r>
    </w:p>
    <w:p w:rsidR="00EA4124" w:rsidRDefault="00EA4124"/>
    <w:p w:rsidR="00AC40F0" w:rsidRDefault="00AC40F0"/>
    <w:p w:rsidR="00AC40F0" w:rsidRDefault="00AC40F0"/>
    <w:p w:rsidR="00AC40F0" w:rsidRDefault="00AC40F0"/>
    <w:p w:rsidR="00AC40F0" w:rsidRDefault="00AC40F0"/>
    <w:p w:rsidR="00AC40F0" w:rsidRPr="00AC40F0" w:rsidRDefault="00AC40F0">
      <w:bookmarkStart w:id="0" w:name="_GoBack"/>
      <w:bookmarkEnd w:id="0"/>
    </w:p>
    <w:p w:rsidR="00AC40F0" w:rsidRDefault="00AC40F0" w:rsidP="00AC40F0">
      <w:pPr>
        <w:jc w:val="right"/>
      </w:pPr>
      <w:r>
        <w:rPr>
          <w:rFonts w:hint="eastAsia"/>
        </w:rPr>
        <w:t>电子信息工程学院</w:t>
      </w:r>
    </w:p>
    <w:p w:rsidR="00AC40F0" w:rsidRDefault="00AC40F0" w:rsidP="00AC40F0">
      <w:pPr>
        <w:jc w:val="right"/>
        <w:rPr>
          <w:rFonts w:hint="eastAsia"/>
        </w:rPr>
      </w:pPr>
    </w:p>
    <w:p w:rsidR="00AC40F0" w:rsidRDefault="00AC40F0" w:rsidP="00AC40F0">
      <w:pPr>
        <w:jc w:val="right"/>
        <w:rPr>
          <w:rFonts w:hint="eastAsia"/>
        </w:rPr>
      </w:pPr>
      <w:r>
        <w:t>2017年4月13日</w:t>
      </w:r>
    </w:p>
    <w:sectPr w:rsidR="00AC4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2F87"/>
    <w:multiLevelType w:val="hybridMultilevel"/>
    <w:tmpl w:val="FCC22384"/>
    <w:lvl w:ilvl="0" w:tplc="B78E4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8E21DA"/>
    <w:multiLevelType w:val="hybridMultilevel"/>
    <w:tmpl w:val="17D00014"/>
    <w:lvl w:ilvl="0" w:tplc="B78E4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254B05"/>
    <w:multiLevelType w:val="hybridMultilevel"/>
    <w:tmpl w:val="6520F2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331E65"/>
    <w:multiLevelType w:val="hybridMultilevel"/>
    <w:tmpl w:val="9A9CCB16"/>
    <w:lvl w:ilvl="0" w:tplc="B78E4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707852"/>
    <w:multiLevelType w:val="hybridMultilevel"/>
    <w:tmpl w:val="5E76540A"/>
    <w:lvl w:ilvl="0" w:tplc="B78E4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9C379B"/>
    <w:multiLevelType w:val="hybridMultilevel"/>
    <w:tmpl w:val="3CC24C1C"/>
    <w:lvl w:ilvl="0" w:tplc="B78E4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20"/>
    <w:rsid w:val="00253620"/>
    <w:rsid w:val="00421152"/>
    <w:rsid w:val="00AC40F0"/>
    <w:rsid w:val="00EA4124"/>
    <w:rsid w:val="00EF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493A"/>
  <w15:chartTrackingRefBased/>
  <w15:docId w15:val="{4C5B4241-0D86-4569-9F6F-9A6C4445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0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dcterms:created xsi:type="dcterms:W3CDTF">2017-04-13T09:53:00Z</dcterms:created>
  <dcterms:modified xsi:type="dcterms:W3CDTF">2017-04-13T10:18:00Z</dcterms:modified>
</cp:coreProperties>
</file>